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3713829" cy="1660649"/>
            <wp:effectExtent b="0" l="0" r="0" t="0"/>
            <wp:docPr descr="A picture containing shape&#10;&#10;Description automatically generated" id="9" name="image4.pn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3829" cy="1660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AHT Trophy Competition Entry Form 2024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Name, Signature &amp; Date:……………………………………………………………………………………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number and email contact:…………………………………………………………………..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table below to select category –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separate form is required for each entry</w:t>
      </w:r>
      <w:r w:rsidDel="00000000" w:rsidR="00000000" w:rsidRPr="00000000">
        <w:rPr>
          <w:rtl w:val="0"/>
        </w:rPr>
      </w:r>
    </w:p>
    <w:tbl>
      <w:tblPr>
        <w:tblStyle w:val="Table1"/>
        <w:tblW w:w="97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"/>
        <w:gridCol w:w="3378"/>
        <w:gridCol w:w="4899"/>
        <w:gridCol w:w="697"/>
        <w:tblGridChange w:id="0">
          <w:tblGrid>
            <w:gridCol w:w="790"/>
            <w:gridCol w:w="3378"/>
            <w:gridCol w:w="4899"/>
            <w:gridCol w:w="6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Trophy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 Depot Cup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Chamois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Bob Baigent Cup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trophy by a junior (under 18 years age)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Bob Baigent Trophy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Horned Game excluding Chamois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Whitcombe Challenge Trophy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NZ Deer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People’s Store Trophy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Nelson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Deer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Williams Cup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Pig Tusks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Rakiura Cup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Whitetail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Shuttleworth Trophy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 Red Deer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Eddy Trophy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will be awarded on Douglas score Conversion from all categories with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all entries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automatically eligible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Women’s Trophy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is the same criteria as above but for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female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entries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Entries to have been taken in period since the last event (2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July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By signing you are accepting the rules and requirements further below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of trophy: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taken……………………….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Locality………………………………………………………………………………………………………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 account of stalk and taking of the trophy………………………………………………..………………………………………………………..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Branch Use: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Douglas Score: ……………………. Measured By: ………………………………………………………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by: ………………………………………………………………………………………………….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Trophy Competition Rules </w:t>
      </w:r>
      <w:r w:rsidDel="00000000" w:rsidR="00000000" w:rsidRPr="00000000">
        <w:rPr>
          <w:rtl w:val="0"/>
        </w:rPr>
        <w:t xml:space="preserve">are based on the National Rules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National-Competition-Rules-2020.pdf</w:t>
        </w:r>
      </w:hyperlink>
      <w:r w:rsidDel="00000000" w:rsidR="00000000" w:rsidRPr="00000000">
        <w:rPr>
          <w:rtl w:val="0"/>
        </w:rPr>
        <w:t xml:space="preserve">  and Ethics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Rules: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All Trophies will be taken by fully financial (i.e. paid up) members and in accordance with National rules of Ethics and Fair Chase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NZDA Ethics and Fair Chase Rules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/>
        <w:drawing>
          <wp:inline distB="0" distT="0" distL="0" distR="0">
            <wp:extent cx="5731510" cy="2855595"/>
            <wp:effectExtent b="0" l="0" r="0" t="0"/>
            <wp:docPr descr="Text, letter&#10;&#10;Description automatically generated" id="11" name="image3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5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/>
        <w:drawing>
          <wp:inline distB="0" distT="0" distL="0" distR="0">
            <wp:extent cx="5731510" cy="1558290"/>
            <wp:effectExtent b="0" l="0" r="0" t="0"/>
            <wp:docPr descr="A screenshot of a computer&#10;&#10;Description automatically generated with medium confidence" id="10" name="image1.png"/>
            <a:graphic>
              <a:graphicData uri="http://schemas.openxmlformats.org/drawingml/2006/picture">
                <pic:pic>
                  <pic:nvPicPr>
                    <pic:cNvPr descr="A screenshot of a computer&#10;&#10;Description automatically generated with medium confidence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/>
        <w:drawing>
          <wp:inline distB="0" distT="0" distL="0" distR="0">
            <wp:extent cx="5731510" cy="2493645"/>
            <wp:effectExtent b="0" l="0" r="0" t="0"/>
            <wp:docPr descr="Text, letter&#10;&#10;Description automatically generated" id="12" name="image2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Trophies need to be well cleaned and fit to be presented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Late entries may not be accepted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B5C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E3B6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71E0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image" Target="media/image2.png"/><Relationship Id="rId9" Type="http://schemas.openxmlformats.org/officeDocument/2006/relationships/hyperlink" Target="https://www.deerstalkers.org.nz/resources/our-organisation/rifle-ranges-every-hunters-duty-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s://www.deerstalkers.org.nz/assets/Document/National-Competition-Rules-Updated-for-changes-at-AGM-202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zeDkrvQgHs7lRP/vWMOG/nQTFw==">CgMxLjA4AHIhMWtfcElJdGQwcENkQVVCU2cza3ZMTEtlcFBOU3BoeWJI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2023-07-25T20:41:00Z</dcterms:created>
  <dc:creator>Richard Wells</dc:creator>
</cp:coreProperties>
</file>