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6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5"/>
      </w:tblGrid>
      <w:tr w:rsidR="008B3946" w:rsidRPr="00344A77" w14:paraId="7FF0AD81" w14:textId="77777777" w:rsidTr="00D92207">
        <w:trPr>
          <w:trHeight w:val="20"/>
        </w:trPr>
        <w:tc>
          <w:tcPr>
            <w:tcW w:w="9665" w:type="dxa"/>
            <w:shd w:val="clear" w:color="auto" w:fill="FF0000"/>
            <w:vAlign w:val="bottom"/>
          </w:tcPr>
          <w:p w14:paraId="605D8CD5" w14:textId="77777777" w:rsidR="008B3946" w:rsidRPr="00344A77" w:rsidRDefault="008B3946" w:rsidP="00D92207">
            <w:pPr>
              <w:pStyle w:val="Heading3"/>
              <w:rPr>
                <w:color w:val="FFFFFF" w:themeColor="background1"/>
              </w:rPr>
            </w:pPr>
            <w:r w:rsidRPr="00344A77">
              <w:rPr>
                <w:color w:val="FFFFFF" w:themeColor="background1"/>
              </w:rPr>
              <w:t>Terms of Offer</w:t>
            </w:r>
          </w:p>
        </w:tc>
      </w:tr>
      <w:tr w:rsidR="008B3946" w14:paraId="76AD500F" w14:textId="77777777" w:rsidTr="00D92207">
        <w:tc>
          <w:tcPr>
            <w:tcW w:w="9665" w:type="dxa"/>
          </w:tcPr>
          <w:p w14:paraId="3D407DD1" w14:textId="77777777" w:rsidR="008B3946" w:rsidRPr="008B3946" w:rsidRDefault="008B3946" w:rsidP="008B3946">
            <w:pPr>
              <w:rPr>
                <w:b/>
                <w:bCs/>
              </w:rPr>
            </w:pPr>
            <w:r w:rsidRPr="008B3946">
              <w:rPr>
                <w:b/>
                <w:bCs/>
              </w:rPr>
              <w:t>Naumi Hotel Wellington</w:t>
            </w:r>
          </w:p>
          <w:p w14:paraId="4A00A468" w14:textId="77777777" w:rsidR="008B3946" w:rsidRDefault="008B3946" w:rsidP="008B3946">
            <w:pPr>
              <w:rPr>
                <w:b/>
                <w:bCs/>
              </w:rPr>
            </w:pPr>
            <w:r w:rsidRPr="008B3946">
              <w:rPr>
                <w:b/>
                <w:bCs/>
              </w:rPr>
              <w:t>Naumi Studio Wellington</w:t>
            </w:r>
          </w:p>
          <w:p w14:paraId="53DD5C34" w14:textId="77777777" w:rsidR="008B3946" w:rsidRDefault="008B3946" w:rsidP="008B3946">
            <w:hyperlink r:id="rId5" w:history="1">
              <w:r w:rsidRPr="00AF6682">
                <w:rPr>
                  <w:rStyle w:val="Hyperlink"/>
                </w:rPr>
                <w:t>https://www.naumihotels.com</w:t>
              </w:r>
            </w:hyperlink>
          </w:p>
          <w:p w14:paraId="6E3D8AA2" w14:textId="77777777" w:rsidR="008B3946" w:rsidRDefault="008B3946" w:rsidP="008B3946"/>
          <w:p w14:paraId="5FA9D3D9" w14:textId="77777777" w:rsidR="008B3946" w:rsidRPr="008B3946" w:rsidRDefault="008B3946" w:rsidP="008B3946">
            <w:pPr>
              <w:rPr>
                <w:b/>
                <w:bCs/>
              </w:rPr>
            </w:pPr>
            <w:r w:rsidRPr="008B3946">
              <w:rPr>
                <w:b/>
                <w:bCs/>
              </w:rPr>
              <w:t>Chamber Members: 20% Off + Breakfast Bonus</w:t>
            </w:r>
          </w:p>
          <w:p w14:paraId="21E41B73" w14:textId="0EC71C8E" w:rsidR="008B3946" w:rsidRPr="008B3946" w:rsidRDefault="008B3946" w:rsidP="008B3946">
            <w:r w:rsidRPr="008B3946">
              <w:t xml:space="preserve">A Special Welcome for Chamber Members from Naumi Hotels in Wellington. </w:t>
            </w:r>
            <w:r>
              <w:t xml:space="preserve"> </w:t>
            </w:r>
            <w:r w:rsidRPr="008B3946">
              <w:t>We’re excited to offer Nelson Tasman Chamber of Commerce members an exclusive deal at Naumi Hotel Wellington and Naumi Studio Wellington:</w:t>
            </w:r>
          </w:p>
          <w:p w14:paraId="46FDD555" w14:textId="6E049FEC" w:rsidR="008B3946" w:rsidRPr="008B3946" w:rsidRDefault="008B3946" w:rsidP="008B3946">
            <w:pPr>
              <w:pStyle w:val="ListParagraph"/>
              <w:numPr>
                <w:ilvl w:val="0"/>
                <w:numId w:val="2"/>
              </w:numPr>
            </w:pPr>
            <w:r w:rsidRPr="008B3946">
              <w:t xml:space="preserve">20% off the best flexible rate when using promotion code </w:t>
            </w:r>
            <w:r>
              <w:t>(CODE in Chamber App)</w:t>
            </w:r>
          </w:p>
          <w:p w14:paraId="12EDED75" w14:textId="77777777" w:rsidR="008B3946" w:rsidRPr="008B3946" w:rsidRDefault="008B3946" w:rsidP="008B3946">
            <w:pPr>
              <w:pStyle w:val="ListParagraph"/>
              <w:numPr>
                <w:ilvl w:val="0"/>
                <w:numId w:val="2"/>
              </w:numPr>
            </w:pPr>
            <w:r w:rsidRPr="008B3946">
              <w:t>Buffet Breakfast for just $20 (normally $35) – valid until 31/10/25</w:t>
            </w:r>
          </w:p>
          <w:p w14:paraId="3EC332F5" w14:textId="0A7F0C57" w:rsidR="008B3946" w:rsidRDefault="008B3946" w:rsidP="008B3946">
            <w:r w:rsidRPr="008B3946">
              <w:t xml:space="preserve">Include any special instructions to redeem: Quote </w:t>
            </w:r>
            <w:r>
              <w:t>code</w:t>
            </w:r>
            <w:r w:rsidRPr="008B3946">
              <w:t xml:space="preserve"> via phone, email or add promotion code on </w:t>
            </w:r>
            <w:hyperlink r:id="rId6" w:history="1">
              <w:r w:rsidRPr="00AF6682">
                <w:rPr>
                  <w:rStyle w:val="Hyperlink"/>
                </w:rPr>
                <w:t>www.naumihotels.com</w:t>
              </w:r>
            </w:hyperlink>
          </w:p>
          <w:p w14:paraId="4F65FF91" w14:textId="77777777" w:rsidR="008B3946" w:rsidRDefault="008B3946" w:rsidP="008B3946"/>
          <w:p w14:paraId="4F3D1DCE" w14:textId="6EC43261" w:rsidR="008B3946" w:rsidRPr="008B3946" w:rsidRDefault="008B3946" w:rsidP="008B3946">
            <w:pPr>
              <w:rPr>
                <w:b/>
                <w:bCs/>
              </w:rPr>
            </w:pPr>
            <w:r>
              <w:t xml:space="preserve">Access discount code by downloading the </w:t>
            </w:r>
            <w:hyperlink r:id="rId7" w:history="1">
              <w:r w:rsidRPr="008B3946">
                <w:rPr>
                  <w:rStyle w:val="Hyperlink"/>
                </w:rPr>
                <w:t>Chamber Member App</w:t>
              </w:r>
            </w:hyperlink>
            <w:r>
              <w:t xml:space="preserve"> and viewing the offer.</w:t>
            </w:r>
          </w:p>
        </w:tc>
      </w:tr>
      <w:tr w:rsidR="008B3946" w14:paraId="1745858A" w14:textId="77777777" w:rsidTr="00D92207">
        <w:trPr>
          <w:trHeight w:val="432"/>
        </w:trPr>
        <w:tc>
          <w:tcPr>
            <w:tcW w:w="9665" w:type="dxa"/>
            <w:vAlign w:val="bottom"/>
          </w:tcPr>
          <w:p w14:paraId="0A5E5E7F" w14:textId="17971F02" w:rsidR="008B3946" w:rsidRPr="008B3946" w:rsidRDefault="008B3946" w:rsidP="008B3946">
            <w:pPr>
              <w:spacing w:before="240" w:after="240"/>
              <w:rPr>
                <w:rFonts w:ascii="Calibri" w:eastAsia="Calibri" w:hAnsi="Calibri" w:cs="Calibri"/>
                <w:b/>
                <w:bCs/>
              </w:rPr>
            </w:pPr>
            <w:r w:rsidRPr="008B3946">
              <w:rPr>
                <w:rFonts w:ascii="Calibri" w:eastAsia="Calibri" w:hAnsi="Calibri" w:cs="Calibri"/>
                <w:b/>
                <w:bCs/>
              </w:rPr>
              <w:t>Terms &amp; Conditions:</w:t>
            </w:r>
          </w:p>
          <w:p w14:paraId="71E542B0" w14:textId="774AC46C" w:rsidR="008B3946" w:rsidRDefault="008B3946" w:rsidP="00D92207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Calibri" w:eastAsia="Calibri" w:hAnsi="Calibri" w:cs="Calibri"/>
              </w:rPr>
            </w:pPr>
            <w:r w:rsidRPr="3F9F409E">
              <w:rPr>
                <w:rFonts w:ascii="Calibri" w:eastAsia="Calibri" w:hAnsi="Calibri" w:cs="Calibri"/>
              </w:rPr>
              <w:t>Valid for current Nelson Tasman Chamber of Commerce members only.</w:t>
            </w:r>
          </w:p>
          <w:p w14:paraId="033C41DE" w14:textId="2B103191" w:rsidR="008B3946" w:rsidRDefault="008B3946" w:rsidP="00D92207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Calibri" w:eastAsia="Calibri" w:hAnsi="Calibri" w:cs="Calibri"/>
              </w:rPr>
            </w:pPr>
            <w:r w:rsidRPr="3F9F409E">
              <w:rPr>
                <w:rFonts w:ascii="Calibri" w:eastAsia="Calibri" w:hAnsi="Calibri" w:cs="Calibri"/>
              </w:rPr>
              <w:t xml:space="preserve">Members must quote or enter </w:t>
            </w:r>
            <w:r>
              <w:rPr>
                <w:rFonts w:ascii="Calibri" w:eastAsia="Calibri" w:hAnsi="Calibri" w:cs="Calibri"/>
                <w:b/>
                <w:bCs/>
              </w:rPr>
              <w:t>CODE</w:t>
            </w:r>
            <w:r w:rsidRPr="3F9F409E">
              <w:rPr>
                <w:rFonts w:ascii="Calibri" w:eastAsia="Calibri" w:hAnsi="Calibri" w:cs="Calibri"/>
              </w:rPr>
              <w:t xml:space="preserve"> at the time of booking via phone, email, or on </w:t>
            </w:r>
            <w:hyperlink r:id="rId8">
              <w:r w:rsidRPr="3F9F409E">
                <w:rPr>
                  <w:rStyle w:val="Hyperlink"/>
                  <w:rFonts w:ascii="Calibri" w:eastAsia="Calibri" w:hAnsi="Calibri" w:cs="Calibri"/>
                </w:rPr>
                <w:t>www.naumihotels.com</w:t>
              </w:r>
            </w:hyperlink>
            <w:r w:rsidRPr="3F9F409E">
              <w:rPr>
                <w:rFonts w:ascii="Calibri" w:eastAsia="Calibri" w:hAnsi="Calibri" w:cs="Calibri"/>
              </w:rPr>
              <w:t>.</w:t>
            </w:r>
          </w:p>
          <w:p w14:paraId="39B792BA" w14:textId="77777777" w:rsidR="008B3946" w:rsidRDefault="008B3946" w:rsidP="00D92207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Calibri" w:eastAsia="Calibri" w:hAnsi="Calibri" w:cs="Calibri"/>
              </w:rPr>
            </w:pPr>
            <w:r w:rsidRPr="3F9F409E">
              <w:rPr>
                <w:rFonts w:ascii="Calibri" w:eastAsia="Calibri" w:hAnsi="Calibri" w:cs="Calibri"/>
              </w:rPr>
              <w:t xml:space="preserve">Discount applies to the </w:t>
            </w:r>
            <w:r w:rsidRPr="3F9F409E">
              <w:rPr>
                <w:rFonts w:ascii="Calibri" w:eastAsia="Calibri" w:hAnsi="Calibri" w:cs="Calibri"/>
                <w:b/>
                <w:bCs/>
              </w:rPr>
              <w:t>best flexible rate</w:t>
            </w:r>
            <w:r w:rsidRPr="3F9F409E">
              <w:rPr>
                <w:rFonts w:ascii="Calibri" w:eastAsia="Calibri" w:hAnsi="Calibri" w:cs="Calibri"/>
              </w:rPr>
              <w:t xml:space="preserve"> at the time of booking and is subject to availability.</w:t>
            </w:r>
          </w:p>
          <w:p w14:paraId="5284C270" w14:textId="77777777" w:rsidR="008B3946" w:rsidRDefault="008B3946" w:rsidP="00D92207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Calibri" w:eastAsia="Calibri" w:hAnsi="Calibri" w:cs="Calibri"/>
              </w:rPr>
            </w:pPr>
            <w:r w:rsidRPr="3F9F409E">
              <w:rPr>
                <w:rFonts w:ascii="Calibri" w:eastAsia="Calibri" w:hAnsi="Calibri" w:cs="Calibri"/>
              </w:rPr>
              <w:t xml:space="preserve">Bookings can be cancelled without </w:t>
            </w:r>
            <w:proofErr w:type="gramStart"/>
            <w:r w:rsidRPr="3F9F409E">
              <w:rPr>
                <w:rFonts w:ascii="Calibri" w:eastAsia="Calibri" w:hAnsi="Calibri" w:cs="Calibri"/>
              </w:rPr>
              <w:t>penalty</w:t>
            </w:r>
            <w:proofErr w:type="gramEnd"/>
            <w:r w:rsidRPr="3F9F409E">
              <w:rPr>
                <w:rFonts w:ascii="Calibri" w:eastAsia="Calibri" w:hAnsi="Calibri" w:cs="Calibri"/>
              </w:rPr>
              <w:t xml:space="preserve"> up to </w:t>
            </w:r>
            <w:r w:rsidRPr="3F9F409E">
              <w:rPr>
                <w:rFonts w:ascii="Calibri" w:eastAsia="Calibri" w:hAnsi="Calibri" w:cs="Calibri"/>
                <w:b/>
                <w:bCs/>
              </w:rPr>
              <w:t>3:00 p.m., 24 hours prior to arrival</w:t>
            </w:r>
            <w:r w:rsidRPr="3F9F409E">
              <w:rPr>
                <w:rFonts w:ascii="Calibri" w:eastAsia="Calibri" w:hAnsi="Calibri" w:cs="Calibri"/>
              </w:rPr>
              <w:t>. Late cancellations or no-shows may incur a charge equal to the first night’s accommodation.</w:t>
            </w:r>
          </w:p>
          <w:p w14:paraId="4A241D80" w14:textId="77777777" w:rsidR="008B3946" w:rsidRDefault="008B3946" w:rsidP="00D92207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Calibri" w:eastAsia="Calibri" w:hAnsi="Calibri" w:cs="Calibri"/>
              </w:rPr>
            </w:pPr>
            <w:r w:rsidRPr="3F9F409E">
              <w:rPr>
                <w:rFonts w:ascii="Calibri" w:eastAsia="Calibri" w:hAnsi="Calibri" w:cs="Calibri"/>
              </w:rPr>
              <w:t>Offer is available for individual bookings only and cannot be combined with any other promotions, packages, or negotiated rates.</w:t>
            </w:r>
          </w:p>
          <w:p w14:paraId="668C9708" w14:textId="77777777" w:rsidR="008B3946" w:rsidRDefault="008B3946" w:rsidP="00D92207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Calibri" w:eastAsia="Calibri" w:hAnsi="Calibri" w:cs="Calibri"/>
              </w:rPr>
            </w:pPr>
            <w:r w:rsidRPr="3F9F409E">
              <w:rPr>
                <w:rFonts w:ascii="Calibri" w:eastAsia="Calibri" w:hAnsi="Calibri" w:cs="Calibri"/>
              </w:rPr>
              <w:t>Blackout dates and special event periods may apply at the hotel’s discretion.</w:t>
            </w:r>
          </w:p>
          <w:p w14:paraId="3A8AFE73" w14:textId="77777777" w:rsidR="008B3946" w:rsidRDefault="008B3946" w:rsidP="00D92207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Calibri" w:eastAsia="Calibri" w:hAnsi="Calibri" w:cs="Calibri"/>
              </w:rPr>
            </w:pPr>
            <w:r w:rsidRPr="3F9F409E">
              <w:rPr>
                <w:rFonts w:ascii="Calibri" w:eastAsia="Calibri" w:hAnsi="Calibri" w:cs="Calibri"/>
              </w:rPr>
              <w:t>Rates are quoted in New Zealand dollars and include GST.</w:t>
            </w:r>
          </w:p>
          <w:p w14:paraId="015054E1" w14:textId="77777777" w:rsidR="008B3946" w:rsidRDefault="008B3946" w:rsidP="00D92207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Calibri" w:eastAsia="Calibri" w:hAnsi="Calibri" w:cs="Calibri"/>
              </w:rPr>
            </w:pPr>
            <w:r w:rsidRPr="3F9F409E">
              <w:rPr>
                <w:rFonts w:ascii="Calibri" w:eastAsia="Calibri" w:hAnsi="Calibri" w:cs="Calibri"/>
              </w:rPr>
              <w:t xml:space="preserve">Buffet breakfast bonus ($20 per person) is valid only for stays up to </w:t>
            </w:r>
            <w:r w:rsidRPr="3F9F409E">
              <w:rPr>
                <w:rFonts w:ascii="Calibri" w:eastAsia="Calibri" w:hAnsi="Calibri" w:cs="Calibri"/>
                <w:b/>
                <w:bCs/>
              </w:rPr>
              <w:t>31 October 2025</w:t>
            </w:r>
            <w:r w:rsidRPr="3F9F409E">
              <w:rPr>
                <w:rFonts w:ascii="Calibri" w:eastAsia="Calibri" w:hAnsi="Calibri" w:cs="Calibri"/>
              </w:rPr>
              <w:t>. Standard breakfast rates apply after this date.</w:t>
            </w:r>
          </w:p>
          <w:p w14:paraId="4B445389" w14:textId="6AA5E0F8" w:rsidR="008B3946" w:rsidRPr="008B3946" w:rsidRDefault="008B3946" w:rsidP="00D92207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Calibri" w:eastAsia="Calibri" w:hAnsi="Calibri" w:cs="Calibri"/>
              </w:rPr>
            </w:pPr>
            <w:r w:rsidRPr="3F9F409E">
              <w:rPr>
                <w:rFonts w:ascii="Calibri" w:eastAsia="Calibri" w:hAnsi="Calibri" w:cs="Calibri"/>
              </w:rPr>
              <w:t>Naumi Hotels reserves the right to modify or withdraw this offer at any time without prior notice.</w:t>
            </w:r>
          </w:p>
        </w:tc>
      </w:tr>
    </w:tbl>
    <w:p w14:paraId="2E4C3505" w14:textId="77777777" w:rsidR="004C07B4" w:rsidRDefault="004C07B4"/>
    <w:sectPr w:rsidR="004C0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AD5F"/>
    <w:multiLevelType w:val="hybridMultilevel"/>
    <w:tmpl w:val="64F22294"/>
    <w:lvl w:ilvl="0" w:tplc="E5709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0E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5A8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88A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E8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AC3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E3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CA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C65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B7A22"/>
    <w:multiLevelType w:val="hybridMultilevel"/>
    <w:tmpl w:val="5BA40C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441265">
    <w:abstractNumId w:val="0"/>
  </w:num>
  <w:num w:numId="2" w16cid:durableId="1610892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46"/>
    <w:rsid w:val="00320E47"/>
    <w:rsid w:val="004C07B4"/>
    <w:rsid w:val="008B3946"/>
    <w:rsid w:val="00B153CF"/>
    <w:rsid w:val="00B2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81103"/>
  <w15:chartTrackingRefBased/>
  <w15:docId w15:val="{5BDAC8F8-82C7-493E-9320-C871B1CB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946"/>
    <w:pPr>
      <w:spacing w:after="0" w:line="276" w:lineRule="auto"/>
    </w:pPr>
    <w:rPr>
      <w:rFonts w:asciiTheme="minorHAnsi" w:eastAsiaTheme="minorEastAsia" w:hAnsiTheme="minorHAnsi"/>
      <w:kern w:val="0"/>
      <w:sz w:val="20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9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9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9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9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9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9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9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9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9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9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B394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94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94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94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94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94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94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9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9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94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9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9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9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9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9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946"/>
    <w:rPr>
      <w:b/>
      <w:bCs/>
      <w:smallCaps/>
      <w:color w:val="0F4761" w:themeColor="accent1" w:themeShade="BF"/>
      <w:spacing w:val="5"/>
    </w:rPr>
  </w:style>
  <w:style w:type="paragraph" w:customStyle="1" w:styleId="Labels">
    <w:name w:val="Labels"/>
    <w:basedOn w:val="Normal"/>
    <w:next w:val="Normal"/>
    <w:uiPriority w:val="1"/>
    <w:qFormat/>
    <w:rsid w:val="008B3946"/>
    <w:pPr>
      <w:spacing w:line="240" w:lineRule="auto"/>
      <w:jc w:val="center"/>
    </w:pPr>
    <w:rPr>
      <w:i/>
      <w:iCs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8B39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umihotel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mmerce.org.nz/membership/chamber-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umihotels.com" TargetMode="External"/><Relationship Id="rId5" Type="http://schemas.openxmlformats.org/officeDocument/2006/relationships/hyperlink" Target="https://www.naumihotel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1576</Characters>
  <Application>Microsoft Office Word</Application>
  <DocSecurity>0</DocSecurity>
  <Lines>13</Lines>
  <Paragraphs>3</Paragraphs>
  <ScaleCrop>false</ScaleCrop>
  <Company>local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Rikki Smith | Nelson Tasman Chamber of Commerce</dc:creator>
  <cp:keywords/>
  <dc:description/>
  <cp:lastModifiedBy>Rikki Smith | Nelson Tasman Chamber of Commerce</cp:lastModifiedBy>
  <cp:revision>1</cp:revision>
  <dcterms:created xsi:type="dcterms:W3CDTF">2025-09-21T22:15:00Z</dcterms:created>
  <dcterms:modified xsi:type="dcterms:W3CDTF">2025-09-21T22:20:00Z</dcterms:modified>
</cp:coreProperties>
</file>